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BF" w:rsidRPr="003C6701" w:rsidRDefault="009005BF" w:rsidP="009005BF">
      <w:pPr>
        <w:rPr>
          <w:rStyle w:val="Poudarek"/>
          <w:i w:val="0"/>
          <w:iCs w:val="0"/>
        </w:rPr>
      </w:pPr>
    </w:p>
    <w:p w:rsidR="003C6701" w:rsidRPr="003C6701" w:rsidRDefault="003C6701" w:rsidP="003C6701">
      <w:pPr>
        <w:pStyle w:val="Naslov"/>
        <w:jc w:val="center"/>
        <w:rPr>
          <w:i/>
          <w:sz w:val="52"/>
          <w:szCs w:val="22"/>
        </w:rPr>
      </w:pPr>
      <w:r w:rsidRPr="003C6701">
        <w:rPr>
          <w:i/>
          <w:sz w:val="52"/>
          <w:szCs w:val="22"/>
        </w:rPr>
        <w:t>ŠOLSKI SKLAD</w:t>
      </w:r>
    </w:p>
    <w:p w:rsidR="003C6701" w:rsidRPr="003C6701" w:rsidRDefault="003C6701" w:rsidP="003C6701">
      <w:pPr>
        <w:jc w:val="center"/>
        <w:rPr>
          <w:i/>
          <w:sz w:val="40"/>
        </w:rPr>
      </w:pPr>
      <w:r w:rsidRPr="003C6701">
        <w:rPr>
          <w:i/>
          <w:sz w:val="40"/>
        </w:rPr>
        <w:t>ZLOŽENKA Z OSNOVNIMI INFORMACIJAMI</w:t>
      </w:r>
    </w:p>
    <w:p w:rsidR="003C6701" w:rsidRPr="003C6701" w:rsidRDefault="003C6701" w:rsidP="003C6701">
      <w:pPr>
        <w:rPr>
          <w:i/>
        </w:rPr>
      </w:pPr>
    </w:p>
    <w:p w:rsidR="003C6701" w:rsidRPr="003C6701" w:rsidRDefault="003C6701" w:rsidP="0038042A">
      <w:pPr>
        <w:jc w:val="center"/>
        <w:rPr>
          <w:i/>
        </w:rPr>
      </w:pPr>
      <w:r w:rsidRPr="003C6701">
        <w:rPr>
          <w:noProof/>
          <w:lang w:eastAsia="sl-SI"/>
        </w:rPr>
        <w:drawing>
          <wp:inline distT="0" distB="0" distL="0" distR="0" wp14:anchorId="3789C881" wp14:editId="3BDDBD27">
            <wp:extent cx="2959100" cy="20650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701" w:rsidRPr="003C6701" w:rsidRDefault="003C6701" w:rsidP="003C6701">
      <w:pPr>
        <w:jc w:val="center"/>
        <w:rPr>
          <w:i/>
        </w:rPr>
      </w:pPr>
      <w:r w:rsidRPr="003C6701">
        <w:rPr>
          <w:i/>
        </w:rPr>
        <w:t>november 2024</w:t>
      </w:r>
    </w:p>
    <w:p w:rsidR="00AE06C5" w:rsidRDefault="00AE06C5" w:rsidP="003C6701">
      <w:pPr>
        <w:rPr>
          <w:b/>
          <w:i/>
          <w:sz w:val="28"/>
        </w:rPr>
      </w:pPr>
    </w:p>
    <w:p w:rsidR="003C6701" w:rsidRPr="003C6701" w:rsidRDefault="003C6701" w:rsidP="003C6701">
      <w:pPr>
        <w:rPr>
          <w:b/>
          <w:i/>
          <w:sz w:val="28"/>
        </w:rPr>
      </w:pPr>
      <w:r w:rsidRPr="003C6701">
        <w:rPr>
          <w:b/>
          <w:i/>
          <w:sz w:val="28"/>
        </w:rPr>
        <w:t>Namen</w:t>
      </w:r>
      <w:r w:rsidR="0082029B">
        <w:rPr>
          <w:b/>
          <w:i/>
          <w:sz w:val="28"/>
        </w:rPr>
        <w:t>i sklada so</w:t>
      </w:r>
      <w:r w:rsidRPr="003C6701">
        <w:rPr>
          <w:b/>
          <w:i/>
          <w:sz w:val="28"/>
        </w:rPr>
        <w:t>:</w:t>
      </w:r>
    </w:p>
    <w:p w:rsidR="003C6701" w:rsidRPr="003C6701" w:rsidRDefault="003C6701" w:rsidP="003C6701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i/>
          <w:sz w:val="24"/>
        </w:rPr>
      </w:pPr>
      <w:r w:rsidRPr="003C6701">
        <w:rPr>
          <w:rFonts w:ascii="Times New Roman" w:hAnsi="Times New Roman"/>
          <w:b/>
          <w:i/>
          <w:sz w:val="28"/>
        </w:rPr>
        <w:t>pomoč učencem</w:t>
      </w:r>
      <w:r w:rsidRPr="003C6701">
        <w:rPr>
          <w:rFonts w:ascii="Times New Roman" w:hAnsi="Times New Roman"/>
          <w:i/>
          <w:sz w:val="24"/>
        </w:rPr>
        <w:t xml:space="preserve">, ki se zaradi različnih okoliščin znajdejo v socialni stiski, </w:t>
      </w:r>
    </w:p>
    <w:p w:rsidR="003C6701" w:rsidRPr="003C6701" w:rsidRDefault="003C6701" w:rsidP="003C6701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i/>
          <w:sz w:val="24"/>
        </w:rPr>
      </w:pPr>
      <w:r w:rsidRPr="003C6701">
        <w:rPr>
          <w:rFonts w:ascii="Times New Roman" w:hAnsi="Times New Roman"/>
          <w:b/>
          <w:i/>
          <w:sz w:val="28"/>
        </w:rPr>
        <w:t>financiranje dejavnosti in potreb posameznega razreda</w:t>
      </w:r>
      <w:r w:rsidRPr="003C6701">
        <w:rPr>
          <w:rFonts w:ascii="Times New Roman" w:hAnsi="Times New Roman"/>
          <w:i/>
          <w:sz w:val="24"/>
        </w:rPr>
        <w:t>, ki niso ses</w:t>
      </w:r>
      <w:r w:rsidR="0082029B">
        <w:rPr>
          <w:rFonts w:ascii="Times New Roman" w:hAnsi="Times New Roman"/>
          <w:i/>
          <w:sz w:val="24"/>
        </w:rPr>
        <w:t>tavina izobraževalnega programa</w:t>
      </w:r>
      <w:r w:rsidRPr="003C6701">
        <w:rPr>
          <w:rFonts w:ascii="Times New Roman" w:hAnsi="Times New Roman"/>
          <w:i/>
          <w:sz w:val="24"/>
        </w:rPr>
        <w:t xml:space="preserve"> oziroma se ne financirajo iz javnih sredstev, </w:t>
      </w:r>
    </w:p>
    <w:p w:rsidR="003C6701" w:rsidRPr="003C6701" w:rsidRDefault="003C6701" w:rsidP="003C6701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i/>
          <w:sz w:val="24"/>
        </w:rPr>
      </w:pPr>
      <w:r w:rsidRPr="003C6701">
        <w:rPr>
          <w:rFonts w:ascii="Times New Roman" w:hAnsi="Times New Roman"/>
          <w:b/>
          <w:i/>
          <w:sz w:val="28"/>
        </w:rPr>
        <w:t>nakup nadstandardne opreme</w:t>
      </w:r>
      <w:r w:rsidRPr="003C6701">
        <w:rPr>
          <w:rFonts w:ascii="Times New Roman" w:hAnsi="Times New Roman"/>
          <w:i/>
          <w:sz w:val="24"/>
        </w:rPr>
        <w:t xml:space="preserve">, </w:t>
      </w:r>
    </w:p>
    <w:p w:rsidR="003C6701" w:rsidRPr="003C6701" w:rsidRDefault="003C6701" w:rsidP="003C6701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i/>
        </w:rPr>
      </w:pPr>
      <w:r w:rsidRPr="003C6701">
        <w:rPr>
          <w:rFonts w:ascii="Times New Roman" w:hAnsi="Times New Roman"/>
          <w:b/>
          <w:i/>
          <w:sz w:val="28"/>
        </w:rPr>
        <w:t>zviševanje standarda pouka</w:t>
      </w:r>
      <w:r w:rsidRPr="003C6701">
        <w:rPr>
          <w:rFonts w:ascii="Times New Roman" w:hAnsi="Times New Roman"/>
          <w:i/>
          <w:sz w:val="28"/>
        </w:rPr>
        <w:t xml:space="preserve"> </w:t>
      </w:r>
      <w:r w:rsidRPr="003C6701">
        <w:rPr>
          <w:rFonts w:ascii="Times New Roman" w:hAnsi="Times New Roman"/>
          <w:i/>
          <w:sz w:val="24"/>
        </w:rPr>
        <w:t>in podobno</w:t>
      </w:r>
      <w:r w:rsidRPr="003C6701">
        <w:rPr>
          <w:rFonts w:ascii="Times New Roman" w:hAnsi="Times New Roman"/>
          <w:i/>
        </w:rPr>
        <w:t>.</w:t>
      </w:r>
    </w:p>
    <w:p w:rsidR="003C6701" w:rsidRPr="003C6701" w:rsidRDefault="003C6701" w:rsidP="003C6701">
      <w:pPr>
        <w:rPr>
          <w:i/>
        </w:rPr>
      </w:pPr>
    </w:p>
    <w:p w:rsidR="003C6701" w:rsidRPr="003C6701" w:rsidRDefault="003C6701" w:rsidP="003C6701">
      <w:pPr>
        <w:rPr>
          <w:i/>
        </w:rPr>
      </w:pPr>
      <w:r w:rsidRPr="003C6701">
        <w:rPr>
          <w:i/>
        </w:rPr>
        <w:t>Upravni odbor sestavljajo štirje predstavniki šole, ki jih predlaga svet zavoda in trije predstavniki staršev, ki jih predlaga svet staršev. Volitve odbora potekajo</w:t>
      </w:r>
      <w:r w:rsidR="0082029B">
        <w:rPr>
          <w:i/>
        </w:rPr>
        <w:t xml:space="preserve"> na svetu staršev. Mandat članov</w:t>
      </w:r>
      <w:r w:rsidRPr="003C6701">
        <w:rPr>
          <w:i/>
        </w:rPr>
        <w:t xml:space="preserve"> odbora traja tri leta.</w:t>
      </w:r>
    </w:p>
    <w:p w:rsidR="003C6701" w:rsidRPr="003C6701" w:rsidRDefault="003C6701" w:rsidP="003C6701">
      <w:pPr>
        <w:spacing w:after="0"/>
        <w:rPr>
          <w:i/>
        </w:rPr>
      </w:pPr>
    </w:p>
    <w:p w:rsidR="003C6701" w:rsidRPr="004C550C" w:rsidRDefault="003C6701" w:rsidP="003C6701">
      <w:pPr>
        <w:spacing w:after="0"/>
        <w:rPr>
          <w:rFonts w:eastAsia="Times New Roman"/>
          <w:i/>
        </w:rPr>
      </w:pPr>
      <w:r w:rsidRPr="004C550C">
        <w:rPr>
          <w:i/>
        </w:rPr>
        <w:t>Od 2024 so v odbor imenovani predstav</w:t>
      </w:r>
      <w:r w:rsidR="0082029B">
        <w:rPr>
          <w:i/>
        </w:rPr>
        <w:t>niki šole: Tanja Prosnik Žunec –</w:t>
      </w:r>
      <w:r w:rsidRPr="004C550C">
        <w:rPr>
          <w:rFonts w:eastAsia="Times New Roman"/>
          <w:i/>
        </w:rPr>
        <w:t xml:space="preserve"> predsednica, Alenka Gril, Nataša Kozel Tole, Kristina Podgorelec </w:t>
      </w:r>
      <w:r w:rsidRPr="004C550C">
        <w:rPr>
          <w:i/>
        </w:rPr>
        <w:t>in predstavniki staršev:</w:t>
      </w:r>
      <w:r w:rsidRPr="004C550C">
        <w:rPr>
          <w:rFonts w:eastAsia="Times New Roman"/>
          <w:i/>
        </w:rPr>
        <w:t xml:space="preserve"> </w:t>
      </w:r>
      <w:r w:rsidR="0082029B">
        <w:rPr>
          <w:rFonts w:eastAsia="Times New Roman"/>
          <w:i/>
        </w:rPr>
        <w:t>Nataša Gregur, Doroteja Munda ter</w:t>
      </w:r>
      <w:r w:rsidRPr="004C550C">
        <w:rPr>
          <w:rFonts w:eastAsia="Times New Roman"/>
          <w:i/>
        </w:rPr>
        <w:t xml:space="preserve"> Boštjan Rajh.</w:t>
      </w:r>
    </w:p>
    <w:p w:rsidR="006E44B2" w:rsidRPr="003C6701" w:rsidRDefault="006E44B2" w:rsidP="006E44B2">
      <w:pPr>
        <w:spacing w:after="0"/>
        <w:rPr>
          <w:b/>
        </w:rPr>
      </w:pPr>
    </w:p>
    <w:p w:rsidR="00AE06C5" w:rsidRDefault="00AE06C5">
      <w:pPr>
        <w:spacing w:line="259" w:lineRule="auto"/>
        <w:jc w:val="left"/>
        <w:rPr>
          <w:b/>
          <w:i/>
        </w:rPr>
      </w:pPr>
      <w:r>
        <w:rPr>
          <w:b/>
          <w:i/>
        </w:rPr>
        <w:br w:type="page"/>
      </w:r>
    </w:p>
    <w:p w:rsidR="003C6701" w:rsidRPr="003C6701" w:rsidRDefault="003C6701" w:rsidP="003C6701">
      <w:pPr>
        <w:spacing w:after="0"/>
        <w:rPr>
          <w:b/>
          <w:i/>
        </w:rPr>
      </w:pPr>
      <w:r w:rsidRPr="003C6701">
        <w:rPr>
          <w:b/>
          <w:i/>
        </w:rPr>
        <w:lastRenderedPageBreak/>
        <w:t>KDO LAHKO PODA VLOGO ZA DODELITEV SREDSTEV IZ ŠOLSKEGA SKLADA?</w:t>
      </w:r>
    </w:p>
    <w:p w:rsidR="003C6701" w:rsidRPr="003C6701" w:rsidRDefault="003C6701" w:rsidP="003C6701">
      <w:pPr>
        <w:spacing w:after="0"/>
        <w:rPr>
          <w:i/>
        </w:rPr>
      </w:pPr>
    </w:p>
    <w:p w:rsidR="003C6701" w:rsidRPr="003C6701" w:rsidRDefault="003C6701" w:rsidP="003C6701">
      <w:pPr>
        <w:spacing w:after="0"/>
        <w:rPr>
          <w:i/>
        </w:rPr>
      </w:pPr>
      <w:r w:rsidRPr="003C6701">
        <w:rPr>
          <w:i/>
        </w:rPr>
        <w:t>Starši oz. skrbniki učencev OŠ Stanka Vraza Ormož, njihovi razredniki ali drugi učitelji, svetovalna služba, ravnateljica.</w:t>
      </w:r>
    </w:p>
    <w:p w:rsidR="003C6701" w:rsidRPr="003C6701" w:rsidRDefault="003C6701" w:rsidP="003C6701">
      <w:pPr>
        <w:spacing w:after="0"/>
        <w:rPr>
          <w:i/>
        </w:rPr>
      </w:pPr>
    </w:p>
    <w:p w:rsidR="003C6701" w:rsidRPr="003C6701" w:rsidRDefault="003C6701" w:rsidP="003C6701">
      <w:pPr>
        <w:spacing w:after="0"/>
        <w:rPr>
          <w:b/>
          <w:i/>
        </w:rPr>
      </w:pPr>
      <w:r w:rsidRPr="003C6701">
        <w:rPr>
          <w:b/>
          <w:i/>
        </w:rPr>
        <w:t>KJE DOBIM VLOGO ZA DODELITEV SREDSTEV IZ ŠOLSKEGA SKLADA?</w:t>
      </w:r>
    </w:p>
    <w:p w:rsidR="003C6701" w:rsidRPr="003C6701" w:rsidRDefault="003C6701" w:rsidP="003C6701">
      <w:pPr>
        <w:spacing w:after="0"/>
        <w:rPr>
          <w:i/>
        </w:rPr>
      </w:pPr>
    </w:p>
    <w:p w:rsidR="003C6701" w:rsidRPr="003C6701" w:rsidRDefault="003C6701" w:rsidP="003C6701">
      <w:pPr>
        <w:spacing w:after="0"/>
        <w:rPr>
          <w:i/>
        </w:rPr>
      </w:pPr>
      <w:r w:rsidRPr="003C6701">
        <w:rPr>
          <w:i/>
        </w:rPr>
        <w:t xml:space="preserve">Vloga je objavljena na spletni strani šole  </w:t>
      </w:r>
      <w:hyperlink r:id="rId8" w:history="1">
        <w:r w:rsidRPr="003C6701">
          <w:rPr>
            <w:rStyle w:val="Hiperpovezava"/>
            <w:i/>
          </w:rPr>
          <w:t>http://www.osstankavraza.si/</w:t>
        </w:r>
      </w:hyperlink>
      <w:r w:rsidRPr="003C6701">
        <w:rPr>
          <w:i/>
        </w:rPr>
        <w:t>. Dobite pa jo lahko pri razredniku učenca, svetovalni službi, predsednici UO, ge. Tanji Prosnik Žunec ali v tajništvu šole.</w:t>
      </w:r>
    </w:p>
    <w:p w:rsidR="003C6701" w:rsidRPr="003C6701" w:rsidRDefault="003C6701" w:rsidP="003C6701">
      <w:pPr>
        <w:spacing w:after="0"/>
        <w:rPr>
          <w:i/>
        </w:rPr>
      </w:pPr>
    </w:p>
    <w:p w:rsidR="003C6701" w:rsidRPr="003C6701" w:rsidRDefault="003C6701" w:rsidP="003C6701">
      <w:pPr>
        <w:spacing w:after="0"/>
        <w:rPr>
          <w:b/>
          <w:i/>
        </w:rPr>
      </w:pPr>
      <w:r w:rsidRPr="003C6701">
        <w:rPr>
          <w:b/>
          <w:i/>
        </w:rPr>
        <w:t>ZA KATERE DEJAVNOSTI LAHKO PODATE VLOGO ZA SOFINANCIRANJE?</w:t>
      </w:r>
    </w:p>
    <w:p w:rsidR="003C6701" w:rsidRPr="003C6701" w:rsidRDefault="003C6701" w:rsidP="003C6701">
      <w:pPr>
        <w:spacing w:after="0"/>
        <w:rPr>
          <w:b/>
          <w:i/>
        </w:rPr>
      </w:pPr>
    </w:p>
    <w:p w:rsidR="003C6701" w:rsidRPr="003C6701" w:rsidRDefault="0082029B" w:rsidP="003C670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Š</w:t>
      </w:r>
      <w:r w:rsidR="003C6701" w:rsidRPr="003C6701">
        <w:rPr>
          <w:rFonts w:ascii="Times New Roman" w:hAnsi="Times New Roman"/>
          <w:i/>
        </w:rPr>
        <w:t>ola v naravi</w:t>
      </w:r>
      <w:r>
        <w:rPr>
          <w:rFonts w:ascii="Times New Roman" w:hAnsi="Times New Roman"/>
          <w:i/>
        </w:rPr>
        <w:t>,</w:t>
      </w:r>
      <w:r w:rsidR="003C6701" w:rsidRPr="003C6701">
        <w:rPr>
          <w:rFonts w:ascii="Times New Roman" w:hAnsi="Times New Roman"/>
          <w:i/>
        </w:rPr>
        <w:t xml:space="preserve"> </w:t>
      </w:r>
    </w:p>
    <w:p w:rsidR="003C6701" w:rsidRPr="003C6701" w:rsidRDefault="003C6701" w:rsidP="003C670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</w:rPr>
      </w:pPr>
      <w:r w:rsidRPr="003C6701">
        <w:rPr>
          <w:rFonts w:ascii="Times New Roman" w:hAnsi="Times New Roman"/>
          <w:i/>
        </w:rPr>
        <w:t>nakup učbenikov in delovnih zvezkov</w:t>
      </w:r>
      <w:r w:rsidR="0082029B">
        <w:rPr>
          <w:rFonts w:ascii="Times New Roman" w:hAnsi="Times New Roman"/>
          <w:i/>
        </w:rPr>
        <w:t>,</w:t>
      </w:r>
      <w:r w:rsidRPr="003C6701">
        <w:rPr>
          <w:rFonts w:ascii="Times New Roman" w:hAnsi="Times New Roman"/>
          <w:i/>
        </w:rPr>
        <w:t xml:space="preserve"> </w:t>
      </w:r>
    </w:p>
    <w:p w:rsidR="003C6701" w:rsidRPr="003C6701" w:rsidRDefault="003C6701" w:rsidP="003C670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</w:rPr>
      </w:pPr>
      <w:r w:rsidRPr="003C6701">
        <w:rPr>
          <w:rFonts w:ascii="Times New Roman" w:hAnsi="Times New Roman"/>
          <w:i/>
        </w:rPr>
        <w:t>ekskurzije</w:t>
      </w:r>
      <w:r w:rsidR="0082029B">
        <w:rPr>
          <w:rFonts w:ascii="Times New Roman" w:hAnsi="Times New Roman"/>
          <w:i/>
        </w:rPr>
        <w:t>,</w:t>
      </w:r>
      <w:r w:rsidRPr="003C6701">
        <w:rPr>
          <w:rFonts w:ascii="Times New Roman" w:hAnsi="Times New Roman"/>
          <w:i/>
        </w:rPr>
        <w:t xml:space="preserve"> </w:t>
      </w:r>
    </w:p>
    <w:p w:rsidR="003C6701" w:rsidRPr="003C6701" w:rsidRDefault="003C6701" w:rsidP="003C670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</w:rPr>
      </w:pPr>
      <w:r w:rsidRPr="003C6701">
        <w:rPr>
          <w:rFonts w:ascii="Times New Roman" w:hAnsi="Times New Roman"/>
          <w:i/>
        </w:rPr>
        <w:t>dan dejavnosti</w:t>
      </w:r>
      <w:r w:rsidR="0082029B">
        <w:rPr>
          <w:rFonts w:ascii="Times New Roman" w:hAnsi="Times New Roman"/>
          <w:i/>
        </w:rPr>
        <w:t>,</w:t>
      </w:r>
      <w:r w:rsidRPr="003C6701">
        <w:rPr>
          <w:rFonts w:ascii="Times New Roman" w:hAnsi="Times New Roman"/>
          <w:i/>
        </w:rPr>
        <w:t xml:space="preserve"> </w:t>
      </w:r>
    </w:p>
    <w:p w:rsidR="003C6701" w:rsidRPr="003C6701" w:rsidRDefault="003C6701" w:rsidP="003C670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</w:rPr>
      </w:pPr>
      <w:r w:rsidRPr="003C6701">
        <w:rPr>
          <w:rFonts w:ascii="Times New Roman" w:hAnsi="Times New Roman"/>
          <w:i/>
        </w:rPr>
        <w:t>nadstandardne dejavnosti v organizaciji šole, ki niso načrtovane z LDN šole</w:t>
      </w:r>
      <w:r w:rsidR="0082029B">
        <w:rPr>
          <w:rFonts w:ascii="Times New Roman" w:hAnsi="Times New Roman"/>
          <w:i/>
        </w:rPr>
        <w:t>,</w:t>
      </w:r>
      <w:r w:rsidRPr="003C6701">
        <w:rPr>
          <w:rFonts w:ascii="Times New Roman" w:hAnsi="Times New Roman"/>
          <w:i/>
        </w:rPr>
        <w:t xml:space="preserve"> </w:t>
      </w:r>
    </w:p>
    <w:p w:rsidR="003C6701" w:rsidRPr="003C6701" w:rsidRDefault="003C6701" w:rsidP="003C670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</w:rPr>
      </w:pPr>
      <w:r w:rsidRPr="003C6701">
        <w:rPr>
          <w:rFonts w:ascii="Times New Roman" w:hAnsi="Times New Roman"/>
          <w:i/>
        </w:rPr>
        <w:t>drugo (npr. pom</w:t>
      </w:r>
      <w:r w:rsidR="0082029B">
        <w:rPr>
          <w:rFonts w:ascii="Times New Roman" w:hAnsi="Times New Roman"/>
          <w:i/>
        </w:rPr>
        <w:t>oč pri plačilu stroškov za šolo –</w:t>
      </w:r>
      <w:r w:rsidRPr="003C6701">
        <w:rPr>
          <w:rFonts w:ascii="Times New Roman" w:hAnsi="Times New Roman"/>
          <w:i/>
        </w:rPr>
        <w:t xml:space="preserve"> prehrana, učni pripomočki in podobno)</w:t>
      </w:r>
      <w:r w:rsidR="0082029B">
        <w:rPr>
          <w:rFonts w:ascii="Times New Roman" w:hAnsi="Times New Roman"/>
          <w:i/>
        </w:rPr>
        <w:t>.</w:t>
      </w:r>
    </w:p>
    <w:p w:rsidR="003C6701" w:rsidRPr="003C6701" w:rsidRDefault="003C6701" w:rsidP="006E44B2">
      <w:pPr>
        <w:spacing w:after="0"/>
        <w:rPr>
          <w:b/>
        </w:rPr>
      </w:pPr>
    </w:p>
    <w:p w:rsidR="003C6701" w:rsidRPr="003C6701" w:rsidRDefault="003C6701" w:rsidP="003C6701">
      <w:pPr>
        <w:spacing w:after="0"/>
        <w:rPr>
          <w:b/>
          <w:i/>
        </w:rPr>
      </w:pPr>
      <w:r w:rsidRPr="003C6701">
        <w:rPr>
          <w:b/>
          <w:i/>
        </w:rPr>
        <w:t>KDAJ IN KOMU ODDATI VLOGO?</w:t>
      </w:r>
    </w:p>
    <w:p w:rsidR="003C6701" w:rsidRPr="003C6701" w:rsidRDefault="003C6701" w:rsidP="003C6701">
      <w:pPr>
        <w:spacing w:after="0"/>
        <w:rPr>
          <w:i/>
        </w:rPr>
      </w:pPr>
    </w:p>
    <w:p w:rsidR="003C6701" w:rsidRPr="003C6701" w:rsidRDefault="003C6701" w:rsidP="003C6701">
      <w:pPr>
        <w:spacing w:after="0"/>
        <w:rPr>
          <w:i/>
        </w:rPr>
      </w:pPr>
      <w:r w:rsidRPr="003C6701">
        <w:rPr>
          <w:i/>
        </w:rPr>
        <w:t xml:space="preserve">Izpolnjeno vlogo lahko oddate </w:t>
      </w:r>
      <w:r w:rsidRPr="003C6701">
        <w:rPr>
          <w:b/>
          <w:i/>
        </w:rPr>
        <w:t>razredniku</w:t>
      </w:r>
      <w:r w:rsidRPr="003C6701">
        <w:rPr>
          <w:i/>
        </w:rPr>
        <w:t xml:space="preserve"> učenca, </w:t>
      </w:r>
      <w:r w:rsidRPr="003C6701">
        <w:rPr>
          <w:b/>
          <w:i/>
        </w:rPr>
        <w:t>predsednici</w:t>
      </w:r>
      <w:r w:rsidRPr="003C6701">
        <w:rPr>
          <w:i/>
        </w:rPr>
        <w:t xml:space="preserve"> UO, ge. Tanji Prosnik Žunec ali pa v </w:t>
      </w:r>
      <w:r w:rsidRPr="003C6701">
        <w:rPr>
          <w:b/>
          <w:i/>
        </w:rPr>
        <w:t>tajništvo</w:t>
      </w:r>
      <w:r w:rsidRPr="003C6701">
        <w:rPr>
          <w:i/>
        </w:rPr>
        <w:t xml:space="preserve"> šole. </w:t>
      </w:r>
    </w:p>
    <w:p w:rsidR="003C6701" w:rsidRPr="003C6701" w:rsidRDefault="003C6701" w:rsidP="003C6701">
      <w:pPr>
        <w:spacing w:after="0"/>
        <w:rPr>
          <w:i/>
        </w:rPr>
      </w:pPr>
      <w:r w:rsidRPr="003C6701">
        <w:rPr>
          <w:i/>
        </w:rPr>
        <w:t xml:space="preserve">Vlogo lahko oddate kdaj koli med letom oz. preden izvedete plačilo dejavnosti. </w:t>
      </w:r>
    </w:p>
    <w:p w:rsidR="003C6701" w:rsidRPr="003C6701" w:rsidRDefault="003C6701" w:rsidP="003C6701">
      <w:pPr>
        <w:spacing w:after="0"/>
        <w:rPr>
          <w:i/>
        </w:rPr>
      </w:pPr>
      <w:r w:rsidRPr="003C6701">
        <w:rPr>
          <w:i/>
        </w:rPr>
        <w:t>Sredstva iz šolskega sklada se namensko porabijo za dejavnost, za katero prosite.</w:t>
      </w:r>
    </w:p>
    <w:p w:rsidR="003C6701" w:rsidRPr="003C6701" w:rsidRDefault="003C6701" w:rsidP="003C6701">
      <w:pPr>
        <w:spacing w:after="0"/>
        <w:rPr>
          <w:b/>
          <w:i/>
        </w:rPr>
      </w:pPr>
    </w:p>
    <w:p w:rsidR="003C6701" w:rsidRPr="003C6701" w:rsidRDefault="003C6701" w:rsidP="003C6701">
      <w:pPr>
        <w:spacing w:after="0"/>
        <w:rPr>
          <w:b/>
          <w:i/>
        </w:rPr>
      </w:pPr>
      <w:r w:rsidRPr="003C6701">
        <w:rPr>
          <w:b/>
          <w:i/>
        </w:rPr>
        <w:t>KDO IN KAKO ODLOČA O UPRAVIČENOSTI DO SREDSTEV IZ ŠOLSKEGA SKLADA?</w:t>
      </w:r>
    </w:p>
    <w:p w:rsidR="003C6701" w:rsidRPr="003C6701" w:rsidRDefault="003C6701" w:rsidP="003C6701">
      <w:pPr>
        <w:spacing w:after="0"/>
        <w:rPr>
          <w:i/>
        </w:rPr>
      </w:pPr>
    </w:p>
    <w:p w:rsidR="003C6701" w:rsidRPr="003C6701" w:rsidRDefault="003C6701" w:rsidP="003C6701">
      <w:pPr>
        <w:spacing w:after="0"/>
        <w:rPr>
          <w:i/>
        </w:rPr>
      </w:pPr>
      <w:r w:rsidRPr="003C6701">
        <w:rPr>
          <w:i/>
        </w:rPr>
        <w:t xml:space="preserve">Vlogo obravnava Upravni odbor šolskega sklada in o njeni upravičenosti tudi odloči s pisnim sklepom. </w:t>
      </w:r>
    </w:p>
    <w:p w:rsidR="003C6701" w:rsidRPr="003C6701" w:rsidRDefault="003C6701" w:rsidP="003C6701">
      <w:pPr>
        <w:spacing w:after="0"/>
        <w:rPr>
          <w:i/>
        </w:rPr>
      </w:pPr>
    </w:p>
    <w:p w:rsidR="003C6701" w:rsidRPr="003C6701" w:rsidRDefault="003C6701" w:rsidP="003C6701">
      <w:pPr>
        <w:spacing w:after="0"/>
        <w:rPr>
          <w:i/>
        </w:rPr>
      </w:pPr>
      <w:r w:rsidRPr="003C6701">
        <w:rPr>
          <w:i/>
        </w:rPr>
        <w:t xml:space="preserve">Upravni odbor o upravičenosti do sredstev iz šolskega sklada odloča na podlagi Kriterijev, ki so bili sprejeti na 3. redni seji Upravnega odbora, dne </w:t>
      </w:r>
      <w:r w:rsidR="004C550C">
        <w:rPr>
          <w:i/>
        </w:rPr>
        <w:t>20</w:t>
      </w:r>
      <w:r w:rsidRPr="003C6701">
        <w:rPr>
          <w:i/>
        </w:rPr>
        <w:t>. 11. 202</w:t>
      </w:r>
      <w:r w:rsidR="004C550C">
        <w:rPr>
          <w:i/>
        </w:rPr>
        <w:t>4</w:t>
      </w:r>
      <w:r w:rsidRPr="003C6701">
        <w:rPr>
          <w:i/>
        </w:rPr>
        <w:t xml:space="preserve"> (objavljeni so na spletni strani šole, dostopni pa so tudi v tajništvu šole).</w:t>
      </w:r>
    </w:p>
    <w:p w:rsidR="003C6701" w:rsidRPr="003C6701" w:rsidRDefault="003C6701" w:rsidP="003C6701">
      <w:pPr>
        <w:rPr>
          <w:i/>
        </w:rPr>
      </w:pPr>
    </w:p>
    <w:p w:rsidR="003C6701" w:rsidRPr="003C6701" w:rsidRDefault="003C6701" w:rsidP="003C6701">
      <w:pPr>
        <w:rPr>
          <w:i/>
        </w:rPr>
      </w:pPr>
      <w:r w:rsidRPr="003C6701">
        <w:rPr>
          <w:i/>
        </w:rPr>
        <w:t>Člani upravnega odbora šolskega sklada lahko v posameznem primeru</w:t>
      </w:r>
      <w:r w:rsidR="0082029B">
        <w:rPr>
          <w:i/>
        </w:rPr>
        <w:t>,</w:t>
      </w:r>
      <w:r w:rsidRPr="003C6701">
        <w:rPr>
          <w:i/>
        </w:rPr>
        <w:t xml:space="preserve"> </w:t>
      </w:r>
      <w:r w:rsidR="0082029B" w:rsidRPr="003C6701">
        <w:rPr>
          <w:i/>
        </w:rPr>
        <w:t>glede na finančno stanje šolskega sklada</w:t>
      </w:r>
      <w:r w:rsidR="0082029B">
        <w:rPr>
          <w:i/>
        </w:rPr>
        <w:t>,</w:t>
      </w:r>
      <w:bookmarkStart w:id="0" w:name="_GoBack"/>
      <w:bookmarkEnd w:id="0"/>
      <w:r w:rsidR="0082029B" w:rsidRPr="003C6701">
        <w:rPr>
          <w:b/>
          <w:i/>
        </w:rPr>
        <w:t xml:space="preserve"> </w:t>
      </w:r>
      <w:r w:rsidRPr="003C6701">
        <w:rPr>
          <w:b/>
          <w:i/>
        </w:rPr>
        <w:t>delež pomoči zvišajo ali znižajo</w:t>
      </w:r>
      <w:r w:rsidRPr="003C6701">
        <w:rPr>
          <w:i/>
        </w:rPr>
        <w:t xml:space="preserve">. </w:t>
      </w:r>
    </w:p>
    <w:p w:rsidR="00AE06C5" w:rsidRDefault="00AE06C5">
      <w:pPr>
        <w:spacing w:line="259" w:lineRule="auto"/>
        <w:jc w:val="left"/>
        <w:rPr>
          <w:b/>
          <w:i/>
        </w:rPr>
      </w:pPr>
      <w:r>
        <w:rPr>
          <w:b/>
          <w:i/>
        </w:rPr>
        <w:br w:type="page"/>
      </w:r>
    </w:p>
    <w:p w:rsidR="003C6701" w:rsidRPr="003C6701" w:rsidRDefault="003C6701" w:rsidP="003C6701">
      <w:pPr>
        <w:spacing w:after="0"/>
        <w:rPr>
          <w:b/>
          <w:i/>
        </w:rPr>
      </w:pPr>
      <w:r w:rsidRPr="003C6701">
        <w:rPr>
          <w:b/>
          <w:i/>
        </w:rPr>
        <w:lastRenderedPageBreak/>
        <w:t>KAKO BOM OBVEŠČEN O ODLOČITVI IN KAJ ČE SE Z ODLOČITVIJO NE STRINJAM?</w:t>
      </w:r>
    </w:p>
    <w:p w:rsidR="003C6701" w:rsidRPr="003C6701" w:rsidRDefault="003C6701" w:rsidP="003C6701">
      <w:pPr>
        <w:spacing w:after="0"/>
        <w:rPr>
          <w:i/>
        </w:rPr>
      </w:pPr>
    </w:p>
    <w:p w:rsidR="004C550C" w:rsidRPr="004C550C" w:rsidRDefault="004C550C" w:rsidP="004C550C">
      <w:pPr>
        <w:spacing w:after="0"/>
        <w:rPr>
          <w:rFonts w:cstheme="minorHAnsi"/>
          <w:i/>
        </w:rPr>
      </w:pPr>
      <w:r w:rsidRPr="004C550C">
        <w:rPr>
          <w:rFonts w:cstheme="minorHAnsi"/>
          <w:i/>
        </w:rPr>
        <w:t>Šolska svetovalna služba obvesti vlagatelja o upravičenosti do odobrenih denarnih sredstev.</w:t>
      </w:r>
    </w:p>
    <w:p w:rsidR="004C550C" w:rsidRPr="004C550C" w:rsidRDefault="004C550C" w:rsidP="004C550C">
      <w:pPr>
        <w:spacing w:after="0"/>
        <w:rPr>
          <w:i/>
          <w:color w:val="FF0000"/>
        </w:rPr>
      </w:pPr>
    </w:p>
    <w:p w:rsidR="004C550C" w:rsidRPr="004C550C" w:rsidRDefault="004C550C" w:rsidP="004C550C">
      <w:pPr>
        <w:spacing w:after="0"/>
        <w:rPr>
          <w:rFonts w:cstheme="minorHAnsi"/>
          <w:i/>
        </w:rPr>
      </w:pPr>
      <w:r w:rsidRPr="004C550C">
        <w:rPr>
          <w:rFonts w:cstheme="minorHAnsi"/>
          <w:i/>
        </w:rPr>
        <w:t xml:space="preserve">Če vlagatelj meni, da v postopku odločanja niso bili upoštevani </w:t>
      </w:r>
      <w:r w:rsidR="0082029B">
        <w:rPr>
          <w:rFonts w:cstheme="minorHAnsi"/>
          <w:i/>
        </w:rPr>
        <w:t xml:space="preserve">vsi </w:t>
      </w:r>
      <w:r w:rsidRPr="004C550C">
        <w:rPr>
          <w:rFonts w:cstheme="minorHAnsi"/>
          <w:i/>
        </w:rPr>
        <w:t>kriteriji, lahko v roku 15 dni od prejema obvestila o odločitvi UO šolskega sklada poda pisno pritožbo zoper odločitev na Svet zavoda.</w:t>
      </w:r>
    </w:p>
    <w:p w:rsidR="003C6701" w:rsidRPr="003C6701" w:rsidRDefault="003C6701" w:rsidP="003C6701">
      <w:pPr>
        <w:spacing w:after="0"/>
        <w:rPr>
          <w:i/>
          <w:color w:val="FF0000"/>
        </w:rPr>
      </w:pPr>
    </w:p>
    <w:p w:rsidR="003C6701" w:rsidRPr="003C6701" w:rsidRDefault="003C6701" w:rsidP="003C6701">
      <w:pPr>
        <w:jc w:val="center"/>
        <w:rPr>
          <w:b/>
          <w:i/>
          <w:sz w:val="28"/>
        </w:rPr>
      </w:pPr>
      <w:r w:rsidRPr="003C6701">
        <w:rPr>
          <w:b/>
          <w:i/>
          <w:sz w:val="36"/>
        </w:rPr>
        <w:t>Dejavnost sklada je tudi pridobivanje sredstev iz</w:t>
      </w:r>
    </w:p>
    <w:p w:rsidR="003C6701" w:rsidRPr="003C6701" w:rsidRDefault="003C6701" w:rsidP="003C6701">
      <w:pPr>
        <w:jc w:val="center"/>
        <w:rPr>
          <w:b/>
          <w:i/>
          <w:sz w:val="28"/>
        </w:rPr>
      </w:pPr>
      <w:r w:rsidRPr="003C6701">
        <w:rPr>
          <w:b/>
          <w:i/>
          <w:sz w:val="28"/>
        </w:rPr>
        <w:t>prispevkov staršev,</w:t>
      </w:r>
    </w:p>
    <w:p w:rsidR="003C6701" w:rsidRPr="003C6701" w:rsidRDefault="003C6701" w:rsidP="003C6701">
      <w:pPr>
        <w:jc w:val="center"/>
        <w:rPr>
          <w:b/>
          <w:i/>
          <w:sz w:val="28"/>
        </w:rPr>
      </w:pPr>
      <w:r w:rsidRPr="003C6701">
        <w:rPr>
          <w:b/>
          <w:i/>
          <w:sz w:val="28"/>
        </w:rPr>
        <w:t>prispevkov občanov,</w:t>
      </w:r>
    </w:p>
    <w:p w:rsidR="003C6701" w:rsidRPr="003C6701" w:rsidRDefault="003C6701" w:rsidP="003C6701">
      <w:pPr>
        <w:jc w:val="center"/>
        <w:rPr>
          <w:b/>
          <w:i/>
          <w:sz w:val="28"/>
        </w:rPr>
      </w:pPr>
      <w:r w:rsidRPr="003C6701">
        <w:rPr>
          <w:b/>
          <w:i/>
          <w:sz w:val="28"/>
        </w:rPr>
        <w:t>donacij,</w:t>
      </w:r>
    </w:p>
    <w:p w:rsidR="003C6701" w:rsidRPr="003C6701" w:rsidRDefault="003C6701" w:rsidP="003C6701">
      <w:pPr>
        <w:jc w:val="center"/>
        <w:rPr>
          <w:b/>
          <w:i/>
          <w:sz w:val="28"/>
        </w:rPr>
      </w:pPr>
      <w:r w:rsidRPr="003C6701">
        <w:rPr>
          <w:b/>
          <w:i/>
          <w:sz w:val="28"/>
        </w:rPr>
        <w:t>zapuščin in</w:t>
      </w:r>
    </w:p>
    <w:p w:rsidR="003C6701" w:rsidRPr="003C6701" w:rsidRDefault="003C6701" w:rsidP="003C6701">
      <w:pPr>
        <w:jc w:val="center"/>
        <w:rPr>
          <w:b/>
          <w:i/>
          <w:sz w:val="28"/>
        </w:rPr>
      </w:pPr>
      <w:r w:rsidRPr="003C6701">
        <w:rPr>
          <w:b/>
          <w:i/>
          <w:sz w:val="28"/>
        </w:rPr>
        <w:t>drugih virov.</w:t>
      </w:r>
    </w:p>
    <w:p w:rsidR="003C6701" w:rsidRPr="003C6701" w:rsidRDefault="003C6701" w:rsidP="003C6701">
      <w:pPr>
        <w:spacing w:after="0"/>
        <w:rPr>
          <w:b/>
          <w:i/>
        </w:rPr>
      </w:pPr>
    </w:p>
    <w:p w:rsidR="003C6701" w:rsidRPr="003C6701" w:rsidRDefault="003C6701" w:rsidP="003C6701">
      <w:pPr>
        <w:spacing w:after="0"/>
        <w:rPr>
          <w:b/>
          <w:i/>
        </w:rPr>
      </w:pPr>
      <w:r w:rsidRPr="003C6701">
        <w:rPr>
          <w:b/>
          <w:i/>
        </w:rPr>
        <w:t xml:space="preserve">NAČIN DONIRANJA PREKO UPN </w:t>
      </w:r>
      <w:r w:rsidR="0082029B">
        <w:rPr>
          <w:b/>
          <w:i/>
        </w:rPr>
        <w:t xml:space="preserve">OBRAZCA </w:t>
      </w:r>
      <w:r w:rsidRPr="003C6701">
        <w:rPr>
          <w:b/>
          <w:i/>
        </w:rPr>
        <w:t>ALI ELEKTRONSKEGA BANČNIŠTVA</w:t>
      </w:r>
    </w:p>
    <w:p w:rsidR="003C6701" w:rsidRPr="003C6701" w:rsidRDefault="003C6701" w:rsidP="003C6701">
      <w:pPr>
        <w:spacing w:after="0" w:line="240" w:lineRule="auto"/>
        <w:rPr>
          <w:i/>
        </w:rPr>
      </w:pPr>
      <w:r w:rsidRPr="003C6701">
        <w:rPr>
          <w:i/>
        </w:rPr>
        <w:t>V šolski sklad je možno prispevati ali donirati tudi preko UPN</w:t>
      </w:r>
      <w:r w:rsidR="0082029B">
        <w:rPr>
          <w:i/>
        </w:rPr>
        <w:t xml:space="preserve"> obrazca</w:t>
      </w:r>
      <w:r w:rsidRPr="003C6701">
        <w:rPr>
          <w:i/>
        </w:rPr>
        <w:t xml:space="preserve"> (univerzalni plačilni nalog) ali elektronskega bančništva.</w:t>
      </w:r>
    </w:p>
    <w:p w:rsidR="003C6701" w:rsidRPr="003C6701" w:rsidRDefault="003C6701" w:rsidP="003C6701">
      <w:pPr>
        <w:spacing w:after="0" w:line="240" w:lineRule="auto"/>
        <w:rPr>
          <w:i/>
        </w:rPr>
      </w:pPr>
      <w:r w:rsidRPr="003C6701">
        <w:rPr>
          <w:i/>
        </w:rPr>
        <w:t>V kolikor bi se odločili za morebiten prispevek ali donacijo, imate v nadaljevanju vse potrebne informacije.</w:t>
      </w:r>
    </w:p>
    <w:p w:rsidR="003C6701" w:rsidRPr="003C6701" w:rsidRDefault="003C6701" w:rsidP="003C6701">
      <w:pPr>
        <w:spacing w:after="0" w:line="240" w:lineRule="auto"/>
      </w:pPr>
    </w:p>
    <w:p w:rsidR="003C6701" w:rsidRPr="003C6701" w:rsidRDefault="003C6701" w:rsidP="003C6701">
      <w:pPr>
        <w:spacing w:after="0" w:line="240" w:lineRule="auto"/>
        <w:rPr>
          <w:i/>
        </w:rPr>
      </w:pPr>
      <w:r w:rsidRPr="003C6701">
        <w:rPr>
          <w:i/>
        </w:rPr>
        <w:t>Ime prejemnika:</w:t>
      </w:r>
    </w:p>
    <w:p w:rsidR="003C6701" w:rsidRPr="003C6701" w:rsidRDefault="003C6701" w:rsidP="003C6701">
      <w:pPr>
        <w:spacing w:after="0" w:line="240" w:lineRule="auto"/>
        <w:rPr>
          <w:b/>
          <w:i/>
        </w:rPr>
      </w:pPr>
      <w:r w:rsidRPr="003C6701">
        <w:rPr>
          <w:b/>
          <w:i/>
        </w:rPr>
        <w:t>OŠ STANKA VRAZA ORMOŽ, Dobravska ulica 13a, Ormož</w:t>
      </w:r>
    </w:p>
    <w:p w:rsidR="003C6701" w:rsidRPr="003C6701" w:rsidRDefault="003C6701" w:rsidP="003C6701">
      <w:pPr>
        <w:spacing w:after="0" w:line="240" w:lineRule="auto"/>
        <w:rPr>
          <w:i/>
        </w:rPr>
      </w:pPr>
      <w:r w:rsidRPr="003C6701">
        <w:rPr>
          <w:i/>
        </w:rPr>
        <w:t xml:space="preserve">IBAN prejemnika: </w:t>
      </w:r>
      <w:r w:rsidR="004C550C" w:rsidRPr="00327F1A">
        <w:rPr>
          <w:b/>
        </w:rPr>
        <w:t xml:space="preserve">SI56 </w:t>
      </w:r>
      <w:r w:rsidR="004C550C" w:rsidRPr="00327F1A">
        <w:rPr>
          <w:rFonts w:cs="Arial"/>
          <w:b/>
          <w:szCs w:val="18"/>
        </w:rPr>
        <w:t>0110 0600 7817 447</w:t>
      </w:r>
    </w:p>
    <w:p w:rsidR="003C6701" w:rsidRPr="003C6701" w:rsidRDefault="003C6701" w:rsidP="003C6701">
      <w:pPr>
        <w:spacing w:after="0" w:line="240" w:lineRule="auto"/>
        <w:rPr>
          <w:i/>
        </w:rPr>
      </w:pPr>
      <w:r w:rsidRPr="003C6701">
        <w:rPr>
          <w:i/>
        </w:rPr>
        <w:t xml:space="preserve">BIC banke prejemnika: </w:t>
      </w:r>
      <w:r w:rsidRPr="003C6701">
        <w:rPr>
          <w:b/>
          <w:i/>
        </w:rPr>
        <w:t>BSLJSI2X</w:t>
      </w:r>
    </w:p>
    <w:p w:rsidR="003C6701" w:rsidRPr="003C6701" w:rsidRDefault="003C6701" w:rsidP="003C6701">
      <w:pPr>
        <w:spacing w:after="0" w:line="240" w:lineRule="auto"/>
        <w:rPr>
          <w:i/>
        </w:rPr>
      </w:pPr>
      <w:r w:rsidRPr="003C6701">
        <w:rPr>
          <w:i/>
        </w:rPr>
        <w:t xml:space="preserve">Referenca prejemnika: </w:t>
      </w:r>
      <w:r w:rsidRPr="003C6701">
        <w:rPr>
          <w:b/>
          <w:i/>
        </w:rPr>
        <w:t>SI00 92200001</w:t>
      </w:r>
    </w:p>
    <w:p w:rsidR="003C6701" w:rsidRPr="003C6701" w:rsidRDefault="003C6701" w:rsidP="003C6701">
      <w:pPr>
        <w:spacing w:after="0" w:line="240" w:lineRule="auto"/>
        <w:rPr>
          <w:i/>
        </w:rPr>
      </w:pPr>
      <w:r w:rsidRPr="003C6701">
        <w:rPr>
          <w:i/>
        </w:rPr>
        <w:t xml:space="preserve">Koda namena: </w:t>
      </w:r>
      <w:r w:rsidRPr="003C6701">
        <w:rPr>
          <w:b/>
          <w:i/>
        </w:rPr>
        <w:t>OTHR</w:t>
      </w:r>
    </w:p>
    <w:p w:rsidR="003C6701" w:rsidRPr="003C6701" w:rsidRDefault="003C6701" w:rsidP="003C6701">
      <w:pPr>
        <w:spacing w:after="0" w:line="240" w:lineRule="auto"/>
        <w:rPr>
          <w:b/>
          <w:i/>
        </w:rPr>
      </w:pPr>
      <w:r w:rsidRPr="003C6701">
        <w:rPr>
          <w:i/>
        </w:rPr>
        <w:t xml:space="preserve">Namen: </w:t>
      </w:r>
      <w:r w:rsidR="0082029B">
        <w:rPr>
          <w:b/>
          <w:i/>
        </w:rPr>
        <w:t xml:space="preserve">Šolski sklad – </w:t>
      </w:r>
      <w:r w:rsidRPr="003C6701">
        <w:rPr>
          <w:b/>
          <w:i/>
        </w:rPr>
        <w:t>PLAČILO V DOBRODELNE NAMENE</w:t>
      </w:r>
    </w:p>
    <w:p w:rsidR="003C6701" w:rsidRPr="003C6701" w:rsidRDefault="003C6701" w:rsidP="003C6701">
      <w:pPr>
        <w:spacing w:after="0"/>
        <w:rPr>
          <w:i/>
        </w:rPr>
      </w:pPr>
    </w:p>
    <w:p w:rsidR="003C6701" w:rsidRPr="003C6701" w:rsidRDefault="003C6701" w:rsidP="003C6701">
      <w:pPr>
        <w:spacing w:after="0"/>
        <w:rPr>
          <w:i/>
        </w:rPr>
      </w:pPr>
    </w:p>
    <w:p w:rsidR="003C6701" w:rsidRPr="003C6701" w:rsidRDefault="0082029B" w:rsidP="003C6701">
      <w:pPr>
        <w:spacing w:after="0"/>
        <w:jc w:val="center"/>
        <w:rPr>
          <w:i/>
        </w:rPr>
      </w:pPr>
      <w:r>
        <w:rPr>
          <w:i/>
        </w:rPr>
        <w:t>Za podjetja</w:t>
      </w:r>
      <w:r w:rsidR="003C6701" w:rsidRPr="003C6701">
        <w:rPr>
          <w:i/>
        </w:rPr>
        <w:t xml:space="preserve"> so v tajništvu šole dostopne POGODBE O DONATORSTVU.</w:t>
      </w:r>
    </w:p>
    <w:p w:rsidR="003C6701" w:rsidRPr="003C6701" w:rsidRDefault="003C6701" w:rsidP="006E44B2">
      <w:pPr>
        <w:spacing w:after="0"/>
        <w:rPr>
          <w:b/>
        </w:rPr>
      </w:pPr>
    </w:p>
    <w:sectPr w:rsidR="003C6701" w:rsidRPr="003C6701" w:rsidSect="00F13FAB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046" w:rsidRDefault="00652046" w:rsidP="009005BF">
      <w:r>
        <w:separator/>
      </w:r>
    </w:p>
  </w:endnote>
  <w:endnote w:type="continuationSeparator" w:id="0">
    <w:p w:rsidR="00652046" w:rsidRDefault="00652046" w:rsidP="0090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D0CECE" w:themeColor="background2" w:themeShade="E6"/>
      </w:rPr>
      <w:id w:val="1631436819"/>
      <w:docPartObj>
        <w:docPartGallery w:val="Page Numbers (Bottom of Page)"/>
        <w:docPartUnique/>
      </w:docPartObj>
    </w:sdtPr>
    <w:sdtEndPr/>
    <w:sdtContent>
      <w:p w:rsidR="009005BF" w:rsidRPr="00AE06C5" w:rsidRDefault="00F13FAB" w:rsidP="00AE06C5">
        <w:pPr>
          <w:pStyle w:val="Noga"/>
          <w:jc w:val="right"/>
          <w:rPr>
            <w:color w:val="D0CECE" w:themeColor="background2" w:themeShade="E6"/>
          </w:rPr>
        </w:pPr>
        <w:r w:rsidRPr="00F13FAB">
          <w:rPr>
            <w:color w:val="D0CECE" w:themeColor="background2" w:themeShade="E6"/>
          </w:rPr>
          <w:fldChar w:fldCharType="begin"/>
        </w:r>
        <w:r w:rsidRPr="00F13FAB">
          <w:rPr>
            <w:color w:val="D0CECE" w:themeColor="background2" w:themeShade="E6"/>
          </w:rPr>
          <w:instrText>PAGE   \* MERGEFORMAT</w:instrText>
        </w:r>
        <w:r w:rsidRPr="00F13FAB">
          <w:rPr>
            <w:color w:val="D0CECE" w:themeColor="background2" w:themeShade="E6"/>
          </w:rPr>
          <w:fldChar w:fldCharType="separate"/>
        </w:r>
        <w:r w:rsidR="0082029B">
          <w:rPr>
            <w:noProof/>
            <w:color w:val="D0CECE" w:themeColor="background2" w:themeShade="E6"/>
          </w:rPr>
          <w:t>- 3 -</w:t>
        </w:r>
        <w:r w:rsidRPr="00F13FAB">
          <w:rPr>
            <w:color w:val="D0CECE" w:themeColor="background2" w:themeShade="E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22225"/>
      <w:docPartObj>
        <w:docPartGallery w:val="Page Numbers (Bottom of Page)"/>
        <w:docPartUnique/>
      </w:docPartObj>
    </w:sdtPr>
    <w:sdtEndPr>
      <w:rPr>
        <w:color w:val="D0CECE" w:themeColor="background2" w:themeShade="E6"/>
      </w:rPr>
    </w:sdtEndPr>
    <w:sdtContent>
      <w:p w:rsidR="00F13FAB" w:rsidRPr="00F13FAB" w:rsidRDefault="00F13FAB">
        <w:pPr>
          <w:pStyle w:val="Noga"/>
          <w:jc w:val="right"/>
          <w:rPr>
            <w:color w:val="D0CECE" w:themeColor="background2" w:themeShade="E6"/>
          </w:rPr>
        </w:pPr>
        <w:r w:rsidRPr="00F13FAB">
          <w:rPr>
            <w:color w:val="D0CECE" w:themeColor="background2" w:themeShade="E6"/>
          </w:rPr>
          <w:fldChar w:fldCharType="begin"/>
        </w:r>
        <w:r w:rsidRPr="00F13FAB">
          <w:rPr>
            <w:color w:val="D0CECE" w:themeColor="background2" w:themeShade="E6"/>
          </w:rPr>
          <w:instrText>PAGE   \* MERGEFORMAT</w:instrText>
        </w:r>
        <w:r w:rsidRPr="00F13FAB">
          <w:rPr>
            <w:color w:val="D0CECE" w:themeColor="background2" w:themeShade="E6"/>
          </w:rPr>
          <w:fldChar w:fldCharType="separate"/>
        </w:r>
        <w:r w:rsidR="0082029B">
          <w:rPr>
            <w:noProof/>
            <w:color w:val="D0CECE" w:themeColor="background2" w:themeShade="E6"/>
          </w:rPr>
          <w:t>- 1 -</w:t>
        </w:r>
        <w:r w:rsidRPr="00F13FAB">
          <w:rPr>
            <w:color w:val="D0CECE" w:themeColor="background2" w:themeShade="E6"/>
          </w:rPr>
          <w:fldChar w:fldCharType="end"/>
        </w:r>
      </w:p>
    </w:sdtContent>
  </w:sdt>
  <w:p w:rsidR="00F13FAB" w:rsidRDefault="00652046" w:rsidP="00F13FAB">
    <w:pPr>
      <w:pStyle w:val="Noga"/>
    </w:pPr>
    <w:r>
      <w:pict>
        <v:rect id="_x0000_i1025" style="width:453.5pt;height:1.5pt" o:hralign="center" o:hrstd="t" o:hrnoshade="t" o:hr="t" fillcolor="#bfbfbf [2412]" stroked="f"/>
      </w:pict>
    </w:r>
  </w:p>
  <w:tbl>
    <w:tblPr>
      <w:tblStyle w:val="Tabelamre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31"/>
    </w:tblGrid>
    <w:tr w:rsidR="00F13FAB" w:rsidRPr="009C2C71" w:rsidTr="00F70028">
      <w:tc>
        <w:tcPr>
          <w:tcW w:w="3020" w:type="dxa"/>
        </w:tcPr>
        <w:p w:rsidR="00F13FAB" w:rsidRPr="009C2C71" w:rsidRDefault="00F13FAB" w:rsidP="00F13FAB">
          <w:pPr>
            <w:pStyle w:val="Noga"/>
            <w:rPr>
              <w:color w:val="404040" w:themeColor="text1" w:themeTint="BF"/>
              <w:sz w:val="18"/>
            </w:rPr>
          </w:pPr>
          <w:r w:rsidRPr="009C2C71">
            <w:rPr>
              <w:color w:val="404040" w:themeColor="text1" w:themeTint="BF"/>
              <w:sz w:val="18"/>
            </w:rPr>
            <w:t>ID za DDV: SI10523677</w:t>
          </w:r>
        </w:p>
      </w:tc>
      <w:tc>
        <w:tcPr>
          <w:tcW w:w="3021" w:type="dxa"/>
        </w:tcPr>
        <w:p w:rsidR="00F13FAB" w:rsidRPr="009C2C71" w:rsidRDefault="00F13FAB" w:rsidP="00F13FAB">
          <w:pPr>
            <w:pStyle w:val="Noga"/>
            <w:jc w:val="center"/>
            <w:rPr>
              <w:color w:val="404040" w:themeColor="text1" w:themeTint="BF"/>
              <w:sz w:val="18"/>
            </w:rPr>
          </w:pPr>
          <w:r w:rsidRPr="009C2C71">
            <w:rPr>
              <w:color w:val="404040" w:themeColor="text1" w:themeTint="BF"/>
              <w:sz w:val="18"/>
            </w:rPr>
            <w:t>matična številka: 5171059000</w:t>
          </w:r>
        </w:p>
      </w:tc>
      <w:tc>
        <w:tcPr>
          <w:tcW w:w="3031" w:type="dxa"/>
        </w:tcPr>
        <w:p w:rsidR="00F13FAB" w:rsidRPr="009C2C71" w:rsidRDefault="00F13FAB" w:rsidP="00F13FAB">
          <w:pPr>
            <w:pStyle w:val="Noga"/>
            <w:jc w:val="right"/>
            <w:rPr>
              <w:color w:val="404040" w:themeColor="text1" w:themeTint="BF"/>
              <w:sz w:val="18"/>
            </w:rPr>
          </w:pPr>
          <w:r w:rsidRPr="009C2C71">
            <w:rPr>
              <w:color w:val="404040" w:themeColor="text1" w:themeTint="BF"/>
              <w:sz w:val="18"/>
            </w:rPr>
            <w:t>TRR: SI56 0110 0600 7817 447</w:t>
          </w:r>
        </w:p>
      </w:tc>
    </w:tr>
  </w:tbl>
  <w:p w:rsidR="001E0C7F" w:rsidRDefault="001E0C7F" w:rsidP="00AE06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046" w:rsidRDefault="00652046" w:rsidP="009005BF">
      <w:r>
        <w:separator/>
      </w:r>
    </w:p>
  </w:footnote>
  <w:footnote w:type="continuationSeparator" w:id="0">
    <w:p w:rsidR="00652046" w:rsidRDefault="00652046" w:rsidP="0090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C7F" w:rsidRDefault="001E0C7F">
    <w:pPr>
      <w:pStyle w:val="Glava"/>
    </w:pPr>
    <w:r w:rsidRPr="009005BF">
      <w:rPr>
        <w:noProof/>
        <w:lang w:eastAsia="sl-SI"/>
      </w:rPr>
      <w:drawing>
        <wp:inline distT="0" distB="0" distL="0" distR="0" wp14:anchorId="3FA0243C" wp14:editId="7D9AE7E3">
          <wp:extent cx="5760720" cy="907415"/>
          <wp:effectExtent l="0" t="0" r="0" b="698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C62"/>
    <w:multiLevelType w:val="hybridMultilevel"/>
    <w:tmpl w:val="9FBC94E0"/>
    <w:lvl w:ilvl="0" w:tplc="74600E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4732274"/>
    <w:multiLevelType w:val="hybridMultilevel"/>
    <w:tmpl w:val="E55EC8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B96298"/>
    <w:multiLevelType w:val="hybridMultilevel"/>
    <w:tmpl w:val="6E2050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357B5"/>
    <w:multiLevelType w:val="hybridMultilevel"/>
    <w:tmpl w:val="82545858"/>
    <w:lvl w:ilvl="0" w:tplc="626C4FF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42C6B"/>
    <w:multiLevelType w:val="hybridMultilevel"/>
    <w:tmpl w:val="999470D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7F"/>
    <w:rsid w:val="001635C4"/>
    <w:rsid w:val="001E0C7F"/>
    <w:rsid w:val="00245798"/>
    <w:rsid w:val="0038042A"/>
    <w:rsid w:val="003C6701"/>
    <w:rsid w:val="004C550C"/>
    <w:rsid w:val="005E79E5"/>
    <w:rsid w:val="00652046"/>
    <w:rsid w:val="006E44B2"/>
    <w:rsid w:val="0082029B"/>
    <w:rsid w:val="009005BF"/>
    <w:rsid w:val="00A13BDC"/>
    <w:rsid w:val="00AE06C5"/>
    <w:rsid w:val="00CC79D3"/>
    <w:rsid w:val="00E700D6"/>
    <w:rsid w:val="00E87120"/>
    <w:rsid w:val="00F1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DBD46"/>
  <w15:chartTrackingRefBased/>
  <w15:docId w15:val="{6E9035D4-5591-490E-A252-A6E851B2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05BF"/>
    <w:pPr>
      <w:spacing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slov1">
    <w:name w:val="heading 1"/>
    <w:basedOn w:val="Naslov"/>
    <w:next w:val="Navaden"/>
    <w:link w:val="Naslov1Znak"/>
    <w:uiPriority w:val="9"/>
    <w:qFormat/>
    <w:rsid w:val="009005BF"/>
    <w:pPr>
      <w:jc w:val="left"/>
      <w:outlineLvl w:val="0"/>
    </w:pPr>
    <w:rPr>
      <w:b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005BF"/>
    <w:pPr>
      <w:jc w:val="left"/>
      <w:outlineLvl w:val="1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0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05BF"/>
  </w:style>
  <w:style w:type="paragraph" w:styleId="Noga">
    <w:name w:val="footer"/>
    <w:basedOn w:val="Navaden"/>
    <w:link w:val="NogaZnak"/>
    <w:uiPriority w:val="99"/>
    <w:unhideWhenUsed/>
    <w:rsid w:val="0090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05BF"/>
  </w:style>
  <w:style w:type="character" w:styleId="Poudarek">
    <w:name w:val="Emphasis"/>
    <w:basedOn w:val="Privzetapisavaodstavka"/>
    <w:uiPriority w:val="20"/>
    <w:qFormat/>
    <w:rsid w:val="009005BF"/>
    <w:rPr>
      <w:i/>
      <w:iCs/>
    </w:rPr>
  </w:style>
  <w:style w:type="paragraph" w:styleId="Brezrazmikov">
    <w:name w:val="No Spacing"/>
    <w:basedOn w:val="Navaden"/>
    <w:uiPriority w:val="1"/>
    <w:qFormat/>
    <w:rsid w:val="009005B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9005BF"/>
    <w:rPr>
      <w:rFonts w:ascii="Times New Roman" w:hAnsi="Times New Roman" w:cs="Times New Roman"/>
      <w:b/>
      <w:sz w:val="32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9005BF"/>
    <w:rPr>
      <w:sz w:val="40"/>
      <w:szCs w:val="40"/>
    </w:rPr>
  </w:style>
  <w:style w:type="character" w:customStyle="1" w:styleId="NaslovZnak">
    <w:name w:val="Naslov Znak"/>
    <w:basedOn w:val="Privzetapisavaodstavka"/>
    <w:link w:val="Naslov"/>
    <w:uiPriority w:val="10"/>
    <w:rsid w:val="009005BF"/>
    <w:rPr>
      <w:rFonts w:ascii="Times New Roman" w:hAnsi="Times New Roman" w:cs="Times New Roman"/>
      <w:sz w:val="40"/>
      <w:szCs w:val="4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005BF"/>
    <w:rPr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005BF"/>
    <w:rPr>
      <w:rFonts w:ascii="Times New Roman" w:hAnsi="Times New Roman" w:cs="Times New Roman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9005BF"/>
    <w:rPr>
      <w:rFonts w:ascii="Times New Roman" w:hAnsi="Times New Roman" w:cs="Times New Roman"/>
      <w:b/>
      <w:sz w:val="28"/>
      <w:szCs w:val="24"/>
    </w:rPr>
  </w:style>
  <w:style w:type="character" w:styleId="Krepko">
    <w:name w:val="Strong"/>
    <w:basedOn w:val="Privzetapisavaodstavka"/>
    <w:uiPriority w:val="22"/>
    <w:qFormat/>
    <w:rsid w:val="009005BF"/>
    <w:rPr>
      <w:b/>
      <w:bCs/>
      <w:sz w:val="24"/>
    </w:rPr>
  </w:style>
  <w:style w:type="table" w:styleId="Tabelamrea">
    <w:name w:val="Table Grid"/>
    <w:basedOn w:val="Navadnatabela"/>
    <w:uiPriority w:val="39"/>
    <w:rsid w:val="0090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E44B2"/>
    <w:pPr>
      <w:spacing w:after="200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Besedilooznabemesta">
    <w:name w:val="Placeholder Text"/>
    <w:basedOn w:val="Privzetapisavaodstavka"/>
    <w:uiPriority w:val="99"/>
    <w:semiHidden/>
    <w:rsid w:val="00F13FAB"/>
    <w:rPr>
      <w:color w:val="808080"/>
    </w:rPr>
  </w:style>
  <w:style w:type="character" w:styleId="Hiperpovezava">
    <w:name w:val="Hyperlink"/>
    <w:basedOn w:val="Privzetapisavaodstavka"/>
    <w:rsid w:val="003C6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stankavraza.s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k\Downloads\Uradna%20predloga%20z%20glavo%20in%20nogo%20dokumenta%20urejena%2011-19-2024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Uradna predloga z glavo in nogo dokumenta urejena 11-19-2024</Template>
  <TotalTime>1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Zloženka sklad</vt:lpstr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Zloženka sklad</dc:title>
  <dc:subject/>
  <dc:creator>Alenka Niedorfer</dc:creator>
  <cp:keywords>predloga</cp:keywords>
  <dc:description/>
  <cp:lastModifiedBy>Učitelj</cp:lastModifiedBy>
  <cp:revision>2</cp:revision>
  <dcterms:created xsi:type="dcterms:W3CDTF">2024-11-25T21:02:00Z</dcterms:created>
  <dcterms:modified xsi:type="dcterms:W3CDTF">2024-11-25T21:02:00Z</dcterms:modified>
</cp:coreProperties>
</file>