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91"/>
      </w:tblGrid>
      <w:tr w:rsidR="003A3153" w:rsidTr="007E1959">
        <w:trPr>
          <w:trHeight w:val="1425"/>
        </w:trPr>
        <w:tc>
          <w:tcPr>
            <w:tcW w:w="2235" w:type="dxa"/>
          </w:tcPr>
          <w:p w:rsidR="003A3153" w:rsidRPr="00601477" w:rsidRDefault="003A3153" w:rsidP="007E1959">
            <w:pPr>
              <w:pStyle w:val="Glava"/>
              <w:rPr>
                <w:rFonts w:asciiTheme="majorHAnsi" w:hAnsiTheme="majorHAnsi"/>
              </w:rPr>
            </w:pPr>
            <w:r w:rsidRPr="007E1331">
              <w:rPr>
                <w:rFonts w:asciiTheme="majorHAnsi" w:hAnsiTheme="majorHAnsi"/>
                <w:noProof/>
              </w:rPr>
              <w:drawing>
                <wp:inline distT="0" distB="0" distL="0" distR="0" wp14:anchorId="37E429DD" wp14:editId="4726C406">
                  <wp:extent cx="1097280" cy="956325"/>
                  <wp:effectExtent l="19050" t="0" r="7620" b="0"/>
                  <wp:docPr id="9" name="Slika 1" descr="Graphic1MANJŠ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MANJ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/>
            </w:rPr>
            <w:id w:val="3989582"/>
          </w:sdtPr>
          <w:sdtContent>
            <w:tc>
              <w:tcPr>
                <w:tcW w:w="7591" w:type="dxa"/>
                <w:vAlign w:val="center"/>
              </w:tcPr>
              <w:p w:rsidR="003A3153" w:rsidRPr="009B6821" w:rsidRDefault="003A3153" w:rsidP="007E1959">
                <w:pPr>
                  <w:pStyle w:val="Glava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9B6821">
                  <w:rPr>
                    <w:rFonts w:asciiTheme="majorHAnsi" w:hAnsiTheme="majorHAnsi"/>
                    <w:b/>
                    <w:sz w:val="24"/>
                    <w:szCs w:val="24"/>
                  </w:rPr>
                  <w:t>Osnovna šola Stanka Vraza Ormož</w:t>
                </w:r>
              </w:p>
              <w:p w:rsidR="003A3153" w:rsidRDefault="003A3153" w:rsidP="007E1959">
                <w:pPr>
                  <w:pStyle w:val="Glava"/>
                </w:pPr>
                <w:r w:rsidRPr="009B6821">
                  <w:rPr>
                    <w:rFonts w:asciiTheme="majorHAnsi" w:hAnsiTheme="majorHAnsi"/>
                    <w:sz w:val="24"/>
                    <w:szCs w:val="24"/>
                  </w:rPr>
                  <w:t>Dobravska ulica 13/a, 2270 Ormož</w:t>
                </w:r>
              </w:p>
            </w:tc>
          </w:sdtContent>
        </w:sdt>
      </w:tr>
      <w:tr w:rsidR="00475F74" w:rsidTr="00475F74">
        <w:trPr>
          <w:trHeight w:val="782"/>
        </w:trPr>
        <w:tc>
          <w:tcPr>
            <w:tcW w:w="2235" w:type="dxa"/>
          </w:tcPr>
          <w:p w:rsidR="00475F74" w:rsidRDefault="00475F74" w:rsidP="007E1959">
            <w:pPr>
              <w:pStyle w:val="Glava"/>
              <w:rPr>
                <w:rFonts w:asciiTheme="majorHAnsi" w:hAnsiTheme="majorHAnsi"/>
                <w:noProof/>
              </w:rPr>
            </w:pPr>
          </w:p>
          <w:p w:rsidR="00475F74" w:rsidRPr="007E1331" w:rsidRDefault="00475F74" w:rsidP="007E1959">
            <w:pPr>
              <w:pStyle w:val="Glava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Ormož, 12. 3. 2020</w:t>
            </w:r>
          </w:p>
        </w:tc>
        <w:tc>
          <w:tcPr>
            <w:tcW w:w="7591" w:type="dxa"/>
            <w:vAlign w:val="center"/>
          </w:tcPr>
          <w:p w:rsidR="00475F74" w:rsidRPr="009B6821" w:rsidRDefault="00475F74" w:rsidP="007E1959">
            <w:pPr>
              <w:pStyle w:val="Glava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75F74" w:rsidRDefault="00475F74">
      <w:pPr>
        <w:rPr>
          <w:sz w:val="24"/>
          <w:szCs w:val="24"/>
        </w:rPr>
      </w:pPr>
    </w:p>
    <w:p w:rsidR="003A3153" w:rsidRPr="003A3153" w:rsidRDefault="003A3153">
      <w:pPr>
        <w:rPr>
          <w:sz w:val="24"/>
          <w:szCs w:val="24"/>
        </w:rPr>
      </w:pPr>
      <w:r w:rsidRPr="003A3153">
        <w:rPr>
          <w:sz w:val="24"/>
          <w:szCs w:val="24"/>
        </w:rPr>
        <w:t>Spoštovani starši!</w:t>
      </w:r>
    </w:p>
    <w:p w:rsidR="003A3153" w:rsidRDefault="003A3153">
      <w:pPr>
        <w:rPr>
          <w:sz w:val="24"/>
          <w:szCs w:val="24"/>
        </w:rPr>
      </w:pPr>
      <w:r>
        <w:rPr>
          <w:sz w:val="24"/>
          <w:szCs w:val="24"/>
        </w:rPr>
        <w:t xml:space="preserve">V pripravi je vse potrebno, da se zaradi širjenja </w:t>
      </w:r>
      <w:proofErr w:type="spellStart"/>
      <w:r>
        <w:rPr>
          <w:sz w:val="24"/>
          <w:szCs w:val="24"/>
        </w:rPr>
        <w:t>koronavirusa</w:t>
      </w:r>
      <w:proofErr w:type="spellEnd"/>
      <w:r>
        <w:rPr>
          <w:sz w:val="24"/>
          <w:szCs w:val="24"/>
        </w:rPr>
        <w:t xml:space="preserve"> s ponedeljkom, 16. 3. 2020, zaprejo vse vzgojno – izobraževalne ustanove v državi. </w:t>
      </w:r>
    </w:p>
    <w:p w:rsidR="003A3153" w:rsidRDefault="003A3153">
      <w:pPr>
        <w:rPr>
          <w:sz w:val="24"/>
          <w:szCs w:val="24"/>
        </w:rPr>
      </w:pPr>
      <w:r>
        <w:rPr>
          <w:sz w:val="24"/>
          <w:szCs w:val="24"/>
        </w:rPr>
        <w:t xml:space="preserve">Sporočamo vam, da bo tudi naša šola do preklica zaprta. </w:t>
      </w:r>
    </w:p>
    <w:p w:rsidR="003A3153" w:rsidRDefault="003A3153">
      <w:pPr>
        <w:rPr>
          <w:sz w:val="24"/>
          <w:szCs w:val="24"/>
        </w:rPr>
      </w:pPr>
      <w:r>
        <w:rPr>
          <w:sz w:val="24"/>
          <w:szCs w:val="24"/>
        </w:rPr>
        <w:t xml:space="preserve">Prosimo vas, da še naprej skrbite za osnovne preventive ukrepe (higiena rok – pogosto umivanje in razkuževanje, higiena kašlja, gibanje na svežem zraku, izogibanje stikov z drugimi, klic zdravniku, če se pojavijo simptomi, značilni za </w:t>
      </w:r>
      <w:proofErr w:type="spellStart"/>
      <w:r>
        <w:rPr>
          <w:sz w:val="24"/>
          <w:szCs w:val="24"/>
        </w:rPr>
        <w:t>koronavirus</w:t>
      </w:r>
      <w:proofErr w:type="spellEnd"/>
      <w:r>
        <w:rPr>
          <w:sz w:val="24"/>
          <w:szCs w:val="24"/>
        </w:rPr>
        <w:t>).</w:t>
      </w:r>
    </w:p>
    <w:p w:rsidR="00475F74" w:rsidRDefault="003A3153">
      <w:pPr>
        <w:rPr>
          <w:sz w:val="24"/>
          <w:szCs w:val="24"/>
        </w:rPr>
      </w:pPr>
      <w:r>
        <w:rPr>
          <w:sz w:val="24"/>
          <w:szCs w:val="24"/>
        </w:rPr>
        <w:t>Priporočeno je, da bi otroci ostali doma že jutri, če jim lahko zagotovite ustrezno varstvo.</w:t>
      </w:r>
      <w:r w:rsidR="00475F74">
        <w:rPr>
          <w:sz w:val="24"/>
          <w:szCs w:val="24"/>
        </w:rPr>
        <w:t xml:space="preserve"> O tem smo vas že povprašali po telefonu.</w:t>
      </w:r>
    </w:p>
    <w:p w:rsidR="00475F74" w:rsidRDefault="00475F74">
      <w:pPr>
        <w:rPr>
          <w:sz w:val="24"/>
          <w:szCs w:val="24"/>
        </w:rPr>
      </w:pPr>
      <w:r>
        <w:rPr>
          <w:sz w:val="24"/>
          <w:szCs w:val="24"/>
        </w:rPr>
        <w:t>Na nekaterih šolah bodo izvajali delo na d</w:t>
      </w:r>
      <w:r w:rsidR="008C0F40">
        <w:rPr>
          <w:sz w:val="24"/>
          <w:szCs w:val="24"/>
        </w:rPr>
        <w:t>aljavo, ki bo potekalo preko sp</w:t>
      </w:r>
      <w:r>
        <w:rPr>
          <w:sz w:val="24"/>
          <w:szCs w:val="24"/>
        </w:rPr>
        <w:t>l</w:t>
      </w:r>
      <w:r w:rsidR="008C0F40">
        <w:rPr>
          <w:sz w:val="24"/>
          <w:szCs w:val="24"/>
        </w:rPr>
        <w:t>e</w:t>
      </w:r>
      <w:r>
        <w:rPr>
          <w:sz w:val="24"/>
          <w:szCs w:val="24"/>
        </w:rPr>
        <w:t>tnih učilnic. K</w:t>
      </w:r>
      <w:r w:rsidR="008C0F40">
        <w:rPr>
          <w:sz w:val="24"/>
          <w:szCs w:val="24"/>
        </w:rPr>
        <w:t>er je to za naše učence težje izvedljivo in ker nimamo vzpostavljenega sistema spletnih učilnic, vam priporočamo, da učenci doma berejo, računajo, pišejo/prepisujejo in utrjujejo vse, kar so do sedaj počeli pri pouku.</w:t>
      </w:r>
      <w:bookmarkStart w:id="0" w:name="_GoBack"/>
      <w:bookmarkEnd w:id="0"/>
    </w:p>
    <w:p w:rsidR="00475F74" w:rsidRDefault="00475F74">
      <w:pPr>
        <w:rPr>
          <w:sz w:val="24"/>
          <w:szCs w:val="24"/>
        </w:rPr>
      </w:pPr>
      <w:r>
        <w:rPr>
          <w:sz w:val="24"/>
          <w:szCs w:val="24"/>
        </w:rPr>
        <w:t>O vseh spremembah oziroma o nadaljevanju pouka vas bomo obveščali na šolski spletni strani. Priporočamo pa vam tudi, da spremljate spletno stran Nacionalnega inštituta za javno zdravje, kjer so in bodo objavljene vse uradne informacije.</w:t>
      </w:r>
    </w:p>
    <w:p w:rsidR="00475F74" w:rsidRDefault="00475F74">
      <w:pPr>
        <w:rPr>
          <w:sz w:val="24"/>
          <w:szCs w:val="24"/>
        </w:rPr>
      </w:pPr>
      <w:r>
        <w:rPr>
          <w:sz w:val="24"/>
          <w:szCs w:val="24"/>
        </w:rPr>
        <w:t>Lep pozdrav!</w:t>
      </w:r>
    </w:p>
    <w:p w:rsidR="00475F74" w:rsidRDefault="00475F74">
      <w:pPr>
        <w:rPr>
          <w:sz w:val="24"/>
          <w:szCs w:val="24"/>
        </w:rPr>
      </w:pPr>
    </w:p>
    <w:p w:rsidR="00475F74" w:rsidRPr="003A3153" w:rsidRDefault="00475F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Ravnateljica: mag. Mojca Visenjak, </w:t>
      </w:r>
      <w:proofErr w:type="spellStart"/>
      <w:r>
        <w:rPr>
          <w:sz w:val="24"/>
          <w:szCs w:val="24"/>
        </w:rPr>
        <w:t>l.r</w:t>
      </w:r>
      <w:proofErr w:type="spellEnd"/>
      <w:r>
        <w:rPr>
          <w:sz w:val="24"/>
          <w:szCs w:val="24"/>
        </w:rPr>
        <w:t>.</w:t>
      </w:r>
    </w:p>
    <w:sectPr w:rsidR="00475F74" w:rsidRPr="003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3"/>
    <w:rsid w:val="003A3153"/>
    <w:rsid w:val="00475F74"/>
    <w:rsid w:val="00521A98"/>
    <w:rsid w:val="008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94D"/>
  <w15:chartTrackingRefBased/>
  <w15:docId w15:val="{BA9B49D1-24C0-4D38-A318-087C4CA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315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3153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3A3153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F74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uporabnik3.stankovraz@outlook.com</dc:creator>
  <cp:keywords/>
  <dc:description/>
  <cp:lastModifiedBy>uporabnik3.stankovraz@outlook.com</cp:lastModifiedBy>
  <cp:revision>1</cp:revision>
  <cp:lastPrinted>2020-03-12T11:39:00Z</cp:lastPrinted>
  <dcterms:created xsi:type="dcterms:W3CDTF">2020-03-12T11:13:00Z</dcterms:created>
  <dcterms:modified xsi:type="dcterms:W3CDTF">2020-03-12T11:47:00Z</dcterms:modified>
</cp:coreProperties>
</file>